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400" w:lineRule="exact"/>
        <w:jc w:val="center"/>
        <w:rPr>
          <w:rFonts w:asciiTheme="majorEastAsia" w:hAnsiTheme="majorEastAsia" w:eastAsiaTheme="majorEastAsia"/>
          <w:b/>
          <w:bCs/>
          <w:color w:val="FF0000"/>
          <w:spacing w:val="-20"/>
          <w:w w:val="90"/>
          <w:sz w:val="90"/>
          <w:szCs w:val="90"/>
        </w:rPr>
      </w:pPr>
      <w:r>
        <w:rPr>
          <w:rFonts w:hint="eastAsia" w:asciiTheme="majorEastAsia" w:hAnsiTheme="majorEastAsia" w:eastAsiaTheme="majorEastAsia"/>
          <w:b/>
          <w:bCs/>
          <w:color w:val="FF0000"/>
          <w:spacing w:val="-20"/>
          <w:w w:val="90"/>
          <w:sz w:val="90"/>
          <w:szCs w:val="90"/>
        </w:rPr>
        <w:t>长沙市应急管理办公室</w:t>
      </w:r>
    </w:p>
    <w:p>
      <w:pPr>
        <w:rPr>
          <w:rFonts w:hint="eastAsia"/>
        </w:rPr>
      </w:pPr>
      <w:r>
        <w:rPr>
          <w:rFonts w:ascii="Calibri" w:hAnsi="Calibri" w:cs="Calibri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35560</wp:posOffset>
                </wp:positionV>
                <wp:extent cx="5257800" cy="0"/>
                <wp:effectExtent l="0" t="28575" r="0" b="28575"/>
                <wp:wrapNone/>
                <wp:docPr id="1" name="直线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6860" cy="10160"/>
                        </a:xfrm>
                        <a:prstGeom prst="line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26" o:spid="_x0000_s1026" o:spt="20" style="position:absolute;left:0pt;margin-left:5.25pt;margin-top:2.8pt;height:0pt;width:414pt;z-index:251660288;mso-width-relative:page;mso-height-relative:page;" filled="f" stroked="t" coordsize="21600,21600" o:gfxdata="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OsNBO9AAAAAGAQAADwAAAAAAAAABACAA&#10;AAAiAAAAZHJzL2Rvd25yZXYueG1sUEsBAhQAFAAAAAgAh07iQDHI94bcAQAAqQMAAA4AAAAAAAAA&#10;AQAgAAAAHwEAAGRycy9lMm9Eb2MueG1sUEsFBgAAAAAGAAYAWQEAAG0FAAAAAA==&#10;">
                <v:fill on="f" focussize="0,0"/>
                <v:stroke weight="4.5pt" color="#FF0000" linestyle="thickThin" joinstyle="round"/>
                <v:imagedata o:title=""/>
                <o:lock v:ext="edit" aspectratio="f"/>
                <w10:anchorlock/>
              </v:line>
            </w:pict>
          </mc:Fallback>
        </mc:AlternateContent>
      </w:r>
    </w:p>
    <w:p>
      <w:pPr>
        <w:jc w:val="right"/>
        <w:rPr>
          <w:rFonts w:hint="eastAsia" w:ascii="仿宋" w:hAnsi="仿宋" w:eastAsia="仿宋"/>
          <w:color w:val="000000"/>
          <w:sz w:val="28"/>
        </w:rPr>
      </w:pPr>
      <w:r>
        <w:rPr>
          <w:rFonts w:hint="eastAsia" w:ascii="仿宋" w:hAnsi="仿宋" w:eastAsia="仿宋"/>
          <w:color w:val="000000"/>
          <w:sz w:val="28"/>
        </w:rPr>
        <w:t>长应急办发〔2018〕1号</w:t>
      </w:r>
    </w:p>
    <w:p>
      <w:pPr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spacing w:line="600" w:lineRule="exact"/>
        <w:jc w:val="center"/>
        <w:rPr>
          <w:rFonts w:asciiTheme="minorEastAsia" w:hAnsiTheme="minorEastAsia" w:eastAsiaTheme="minorEastAsia"/>
          <w:b/>
          <w:color w:val="000000"/>
          <w:sz w:val="44"/>
          <w:szCs w:val="44"/>
        </w:rPr>
      </w:pPr>
      <w:bookmarkStart w:id="0" w:name="_GoBack"/>
      <w:r>
        <w:rPr>
          <w:rFonts w:hint="eastAsia" w:asciiTheme="minorEastAsia" w:hAnsiTheme="minorEastAsia" w:eastAsiaTheme="minorEastAsia"/>
          <w:b/>
          <w:color w:val="000000"/>
          <w:sz w:val="44"/>
          <w:szCs w:val="44"/>
        </w:rPr>
        <w:t>长沙市应急管理办公室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关于做好低温雨雪天气应对准备工作的</w:t>
      </w:r>
    </w:p>
    <w:p>
      <w:pPr>
        <w:spacing w:line="600" w:lineRule="exact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通      知</w:t>
      </w:r>
    </w:p>
    <w:bookmarkEnd w:id="0"/>
    <w:p>
      <w:pPr>
        <w:spacing w:line="560" w:lineRule="exact"/>
        <w:rPr>
          <w:rFonts w:hint="eastAsia" w:ascii="宋体" w:hAnsi="宋体" w:eastAsia="方正小标宋简体"/>
          <w:sz w:val="44"/>
          <w:szCs w:val="44"/>
        </w:rPr>
      </w:pPr>
    </w:p>
    <w:p>
      <w:pPr>
        <w:spacing w:line="560" w:lineRule="exact"/>
        <w:rPr>
          <w:rFonts w:hint="eastAsia" w:ascii="宋体" w:hAnsi="宋体" w:eastAsia="方正仿宋简体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各区县（市）人民政府，市直相关单位</w:t>
      </w:r>
      <w:r>
        <w:rPr>
          <w:rFonts w:hint="eastAsia" w:ascii="宋体" w:hAnsi="宋体" w:eastAsia="方正仿宋简体"/>
          <w:sz w:val="32"/>
          <w:szCs w:val="32"/>
        </w:rPr>
        <w:t>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根据市气象局预报，受冷空气影响，我市3日至8日将会迎来一次低温雨雪天气过程，气温降幅3-5℃，北风4-5级，高寒山区有轻冰冻。为进一步做好我市后段低温雨雪天气的应对工作，现将有关事项通知如下：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</w:t>
      </w:r>
      <w:r>
        <w:rPr>
          <w:rFonts w:hint="eastAsia" w:ascii="仿宋" w:hAnsi="仿宋" w:eastAsia="仿宋"/>
          <w:b/>
          <w:sz w:val="32"/>
          <w:szCs w:val="32"/>
        </w:rPr>
        <w:t>高度重视防范应对工作。</w:t>
      </w:r>
      <w:r>
        <w:rPr>
          <w:rFonts w:hint="eastAsia" w:ascii="仿宋" w:hAnsi="仿宋" w:eastAsia="仿宋"/>
          <w:sz w:val="32"/>
          <w:szCs w:val="32"/>
        </w:rPr>
        <w:t>各级各相关部门，要强化政治意识、大局意识和责任意识，认真总结近几年应对低温雨雪冰冻灾害的经验教训，完善应对雨雪冰冻灾害相关应急预案，进一步加强领导、周密部署、强化责任、落实措施，相互协作，确保公众生命财产安全和社会大局稳定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二、确保各行业生产安全。</w:t>
      </w:r>
      <w:r>
        <w:rPr>
          <w:rFonts w:hint="eastAsia" w:ascii="仿宋" w:hAnsi="仿宋" w:eastAsia="仿宋"/>
          <w:sz w:val="32"/>
          <w:szCs w:val="32"/>
        </w:rPr>
        <w:t>各级各相关部门，要高度重视恶劣天气下生产安全工作。安监部门要加强对重点行业企业的监管和检查指导，排查治理各类安全隐患，严防次生衍生灾害和事故的发生；农业部门要加强技术指导，做好农作物和大牲畜防寒防冻区工作；旅游部门要加强对各旅游景点设施设备的安全管理，指导和提示游客安全出游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三、确保交通运输安全畅通。</w:t>
      </w:r>
      <w:r>
        <w:rPr>
          <w:rFonts w:hint="eastAsia" w:ascii="仿宋" w:hAnsi="仿宋" w:eastAsia="仿宋"/>
          <w:sz w:val="32"/>
          <w:szCs w:val="32"/>
        </w:rPr>
        <w:t>交通部门要认真做好应对低温雨雪冰冻等灾害的准备工作。要加强车站、码头的候车安全管理，及时抢通受阻道路，合理配置运力资源，对滞留旅客有效疏导和分流；公安交警部门要加强交通管理，及时发布交通流量信息，防止道路阻塞；城管部门要做好防范措施，及时清除城区道路结冰；教育部门要加强校车管理，落实校车安全制度和措施，确保学生上下学安全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四、确保正常生产生活秩序。</w:t>
      </w:r>
      <w:r>
        <w:rPr>
          <w:rFonts w:hint="eastAsia" w:ascii="仿宋" w:hAnsi="仿宋" w:eastAsia="仿宋"/>
          <w:sz w:val="32"/>
          <w:szCs w:val="32"/>
        </w:rPr>
        <w:t>商务部门要加强粮油、副食品等市场供应和调运，保障城乡居民生活必需品的正常供应；工商、物价部门要加强市场和价格监管，维护市场稳定；民政部门要做好各类救灾物资储备，一旦发生灾情，要确保受灾群众基本生活需要，同时要加强对城区流浪乞讨人员救助工作，防止发生意外；卫生部门要针对冬季常见、多发传染性疾病，做好防控和救治工作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五、加强应急值守和信息报告工作。</w:t>
      </w:r>
      <w:r>
        <w:rPr>
          <w:rFonts w:hint="eastAsia" w:ascii="仿宋" w:hAnsi="仿宋" w:eastAsia="仿宋"/>
          <w:sz w:val="32"/>
          <w:szCs w:val="32"/>
        </w:rPr>
        <w:t>各级各相关部门，要严格落实24小时值班制度和领导带班制度。要密切关注可能的灾害性天气变化，进一步拓宽信息来源渠道，按照15分钟首报，1小时书面报告的要求，及时报送突发事件信息， 杜绝迟报、瞒报、误报、漏报信息的情况发生（市值班电话：88665000，传真：88666000）。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ind w:left="5428" w:leftChars="2356" w:hanging="480" w:hangingChars="1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长沙市应急管理办公室</w:t>
      </w:r>
      <w:r>
        <w:rPr>
          <w:rFonts w:hint="eastAsia" w:ascii="宋体" w:hAnsi="宋体" w:eastAsia="方正仿宋简体"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2018年1月3日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3389113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0E7"/>
    <w:rsid w:val="000633C3"/>
    <w:rsid w:val="00156C53"/>
    <w:rsid w:val="002B203E"/>
    <w:rsid w:val="00401A1E"/>
    <w:rsid w:val="006A5E5D"/>
    <w:rsid w:val="007C0A66"/>
    <w:rsid w:val="008930E7"/>
    <w:rsid w:val="00D90426"/>
    <w:rsid w:val="00DA0A22"/>
    <w:rsid w:val="00E960B1"/>
    <w:rsid w:val="3298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146</Words>
  <Characters>838</Characters>
  <Lines>6</Lines>
  <Paragraphs>1</Paragraphs>
  <TotalTime>0</TotalTime>
  <ScaleCrop>false</ScaleCrop>
  <LinksUpToDate>false</LinksUpToDate>
  <CharactersWithSpaces>983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2018-01-03T08:42:00Z</dcterms:created>
  <dc:creator>dell</dc:creator>
  <cp:lastModifiedBy>;.bb.-</cp:lastModifiedBy>
  <cp:lastPrinted>2018-01-03T09:40:00Z</cp:lastPrinted>
  <dcterms:modified xsi:type="dcterms:W3CDTF">2018-01-04T12:01:47Z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